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AC0" w:rsidRPr="00D27AC0" w:rsidRDefault="00D27AC0" w:rsidP="00D27AC0">
      <w:pPr>
        <w:jc w:val="center"/>
        <w:rPr>
          <w:rFonts w:ascii="Arial" w:hAnsi="Arial" w:cs="Arial"/>
          <w:sz w:val="28"/>
          <w:szCs w:val="28"/>
          <w:lang w:val="en-US"/>
        </w:rPr>
      </w:pPr>
      <w:proofErr w:type="spellStart"/>
      <w:r w:rsidRPr="00D27AC0">
        <w:rPr>
          <w:rFonts w:ascii="Arial" w:hAnsi="Arial" w:cs="Arial"/>
          <w:sz w:val="28"/>
          <w:szCs w:val="28"/>
          <w:lang w:val="en-US"/>
        </w:rPr>
        <w:t>Hankerton</w:t>
      </w:r>
      <w:proofErr w:type="spellEnd"/>
      <w:r w:rsidRPr="00D27AC0">
        <w:rPr>
          <w:rFonts w:ascii="Arial" w:hAnsi="Arial" w:cs="Arial"/>
          <w:sz w:val="28"/>
          <w:szCs w:val="28"/>
          <w:lang w:val="en-US"/>
        </w:rPr>
        <w:t xml:space="preserve"> Village </w:t>
      </w:r>
      <w:r w:rsidRPr="00D27AC0">
        <w:rPr>
          <w:rFonts w:ascii="Arial" w:hAnsi="Arial" w:cs="Arial"/>
          <w:sz w:val="28"/>
          <w:szCs w:val="28"/>
          <w:lang w:val="en-US"/>
        </w:rPr>
        <w:br/>
      </w:r>
    </w:p>
    <w:p w:rsidR="00D27AC0" w:rsidRPr="00D27AC0" w:rsidRDefault="00D27AC0" w:rsidP="00D27AC0">
      <w:pPr>
        <w:rPr>
          <w:rFonts w:ascii="Arial" w:hAnsi="Arial" w:cs="Arial"/>
          <w:sz w:val="28"/>
          <w:szCs w:val="28"/>
          <w:lang w:val="en-US"/>
        </w:rPr>
      </w:pPr>
      <w:proofErr w:type="spellStart"/>
      <w:r w:rsidRPr="00D27AC0">
        <w:rPr>
          <w:rFonts w:ascii="Arial" w:hAnsi="Arial" w:cs="Arial"/>
          <w:sz w:val="28"/>
          <w:szCs w:val="28"/>
          <w:lang w:val="en-US"/>
        </w:rPr>
        <w:t>Hankerton</w:t>
      </w:r>
      <w:proofErr w:type="spellEnd"/>
      <w:r w:rsidRPr="00D27AC0">
        <w:rPr>
          <w:rFonts w:ascii="Arial" w:hAnsi="Arial" w:cs="Arial"/>
          <w:sz w:val="28"/>
          <w:szCs w:val="28"/>
          <w:lang w:val="en-US"/>
        </w:rPr>
        <w:t xml:space="preserve"> village is the oldest settlement in the parish and its farmsteads and cottages were loosely grouped in lanes around the church. In all parts of the village, the older buildings, probably built of local stone, were set behind what, until 1809, </w:t>
      </w:r>
      <w:proofErr w:type="gramStart"/>
      <w:r w:rsidRPr="00D27AC0">
        <w:rPr>
          <w:rFonts w:ascii="Arial" w:hAnsi="Arial" w:cs="Arial"/>
          <w:sz w:val="28"/>
          <w:szCs w:val="28"/>
          <w:lang w:val="en-US"/>
        </w:rPr>
        <w:t>were</w:t>
      </w:r>
      <w:proofErr w:type="gramEnd"/>
      <w:r w:rsidRPr="00D27AC0">
        <w:rPr>
          <w:rFonts w:ascii="Arial" w:hAnsi="Arial" w:cs="Arial"/>
          <w:sz w:val="28"/>
          <w:szCs w:val="28"/>
          <w:lang w:val="en-US"/>
        </w:rPr>
        <w:t xml:space="preserve"> wide verges used for common pasture. </w:t>
      </w:r>
      <w:r w:rsidRPr="00D27AC0">
        <w:rPr>
          <w:rFonts w:ascii="Arial" w:hAnsi="Arial" w:cs="Arial"/>
          <w:sz w:val="28"/>
          <w:szCs w:val="28"/>
          <w:lang w:val="en-US"/>
        </w:rPr>
        <w:br/>
      </w:r>
      <w:r>
        <w:rPr>
          <w:rFonts w:ascii="Arial" w:hAnsi="Arial" w:cs="Arial"/>
          <w:sz w:val="28"/>
          <w:szCs w:val="28"/>
          <w:lang w:val="en-US"/>
        </w:rPr>
        <w:t>S</w:t>
      </w:r>
      <w:r w:rsidRPr="00D27AC0">
        <w:rPr>
          <w:rFonts w:ascii="Arial" w:hAnsi="Arial" w:cs="Arial"/>
          <w:sz w:val="28"/>
          <w:szCs w:val="28"/>
          <w:lang w:val="en-US"/>
        </w:rPr>
        <w:t xml:space="preserve">ome pre-1809 house sites were re-used in the 20 c. The former wide verges were also used for housing, such as those at the junction of </w:t>
      </w:r>
      <w:proofErr w:type="spellStart"/>
      <w:r w:rsidRPr="00D27AC0">
        <w:rPr>
          <w:rFonts w:ascii="Arial" w:hAnsi="Arial" w:cs="Arial"/>
          <w:sz w:val="28"/>
          <w:szCs w:val="28"/>
          <w:lang w:val="en-US"/>
        </w:rPr>
        <w:t>Cloatley</w:t>
      </w:r>
      <w:proofErr w:type="spellEnd"/>
      <w:r w:rsidRPr="00D27AC0">
        <w:rPr>
          <w:rFonts w:ascii="Arial" w:hAnsi="Arial" w:cs="Arial"/>
          <w:sz w:val="28"/>
          <w:szCs w:val="28"/>
          <w:lang w:val="en-US"/>
        </w:rPr>
        <w:t xml:space="preserve"> and Windmill Hill Roads, where six council houses were built in 1948. </w:t>
      </w:r>
      <w:r w:rsidRPr="00D27AC0">
        <w:rPr>
          <w:rFonts w:ascii="Arial" w:hAnsi="Arial" w:cs="Arial"/>
          <w:sz w:val="28"/>
          <w:szCs w:val="28"/>
          <w:lang w:val="en-US"/>
        </w:rPr>
        <w:br/>
      </w:r>
    </w:p>
    <w:p w:rsidR="00D27AC0" w:rsidRPr="00D27AC0" w:rsidRDefault="00D27AC0" w:rsidP="00D27AC0">
      <w:pPr>
        <w:rPr>
          <w:rFonts w:ascii="Arial" w:hAnsi="Arial" w:cs="Arial"/>
          <w:sz w:val="28"/>
          <w:szCs w:val="28"/>
          <w:lang w:val="en-US"/>
        </w:rPr>
      </w:pPr>
      <w:r w:rsidRPr="00D27AC0">
        <w:rPr>
          <w:rFonts w:ascii="Arial" w:hAnsi="Arial" w:cs="Arial"/>
          <w:sz w:val="28"/>
          <w:szCs w:val="28"/>
          <w:lang w:val="en-US"/>
        </w:rPr>
        <w:t xml:space="preserve">Before the Norman Conquest, </w:t>
      </w:r>
      <w:proofErr w:type="spellStart"/>
      <w:r w:rsidRPr="00D27AC0">
        <w:rPr>
          <w:rFonts w:ascii="Arial" w:hAnsi="Arial" w:cs="Arial"/>
          <w:sz w:val="28"/>
          <w:szCs w:val="28"/>
          <w:lang w:val="en-US"/>
        </w:rPr>
        <w:t>Hankerton</w:t>
      </w:r>
      <w:proofErr w:type="spellEnd"/>
      <w:r w:rsidRPr="00D27AC0">
        <w:rPr>
          <w:rFonts w:ascii="Arial" w:hAnsi="Arial" w:cs="Arial"/>
          <w:sz w:val="28"/>
          <w:szCs w:val="28"/>
          <w:lang w:val="en-US"/>
        </w:rPr>
        <w:t xml:space="preserve"> (not mentioned in the Domesday Book) was part of</w:t>
      </w:r>
      <w:r>
        <w:rPr>
          <w:rFonts w:ascii="Arial" w:hAnsi="Arial" w:cs="Arial"/>
          <w:sz w:val="28"/>
          <w:szCs w:val="28"/>
          <w:lang w:val="en-US"/>
        </w:rPr>
        <w:t xml:space="preserve"> </w:t>
      </w:r>
      <w:proofErr w:type="spellStart"/>
      <w:r w:rsidRPr="00D27AC0">
        <w:rPr>
          <w:rFonts w:ascii="Arial" w:hAnsi="Arial" w:cs="Arial"/>
          <w:sz w:val="28"/>
          <w:szCs w:val="28"/>
          <w:lang w:val="en-US"/>
        </w:rPr>
        <w:t>Malmesbury</w:t>
      </w:r>
      <w:proofErr w:type="spellEnd"/>
      <w:r w:rsidRPr="00D27AC0">
        <w:rPr>
          <w:rFonts w:ascii="Arial" w:hAnsi="Arial" w:cs="Arial"/>
          <w:sz w:val="28"/>
          <w:szCs w:val="28"/>
          <w:lang w:val="en-US"/>
        </w:rPr>
        <w:t xml:space="preserve"> Abbey's </w:t>
      </w:r>
      <w:proofErr w:type="spellStart"/>
      <w:r w:rsidRPr="00D27AC0">
        <w:rPr>
          <w:rFonts w:ascii="Arial" w:hAnsi="Arial" w:cs="Arial"/>
          <w:sz w:val="28"/>
          <w:szCs w:val="28"/>
          <w:lang w:val="en-US"/>
        </w:rPr>
        <w:t>Crudwell</w:t>
      </w:r>
      <w:proofErr w:type="spellEnd"/>
      <w:r w:rsidRPr="00D27AC0">
        <w:rPr>
          <w:rFonts w:ascii="Arial" w:hAnsi="Arial" w:cs="Arial"/>
          <w:sz w:val="28"/>
          <w:szCs w:val="28"/>
          <w:lang w:val="en-US"/>
        </w:rPr>
        <w:t xml:space="preserve"> Estate. The Abbey held </w:t>
      </w:r>
      <w:proofErr w:type="spellStart"/>
      <w:r w:rsidRPr="00D27AC0">
        <w:rPr>
          <w:rFonts w:ascii="Arial" w:hAnsi="Arial" w:cs="Arial"/>
          <w:sz w:val="28"/>
          <w:szCs w:val="28"/>
          <w:lang w:val="en-US"/>
        </w:rPr>
        <w:t>Hankerton</w:t>
      </w:r>
      <w:proofErr w:type="spellEnd"/>
      <w:r w:rsidRPr="00D27AC0">
        <w:rPr>
          <w:rFonts w:ascii="Arial" w:hAnsi="Arial" w:cs="Arial"/>
          <w:sz w:val="28"/>
          <w:szCs w:val="28"/>
          <w:lang w:val="en-US"/>
        </w:rPr>
        <w:t xml:space="preserve"> &amp; </w:t>
      </w:r>
      <w:proofErr w:type="spellStart"/>
      <w:r w:rsidRPr="00D27AC0">
        <w:rPr>
          <w:rFonts w:ascii="Arial" w:hAnsi="Arial" w:cs="Arial"/>
          <w:sz w:val="28"/>
          <w:szCs w:val="28"/>
          <w:lang w:val="en-US"/>
        </w:rPr>
        <w:t>Cloatley</w:t>
      </w:r>
      <w:proofErr w:type="spellEnd"/>
      <w:r w:rsidRPr="00D27AC0">
        <w:rPr>
          <w:rFonts w:ascii="Arial" w:hAnsi="Arial" w:cs="Arial"/>
          <w:sz w:val="28"/>
          <w:szCs w:val="28"/>
          <w:lang w:val="en-US"/>
        </w:rPr>
        <w:t xml:space="preserve"> until the Dissolution in 1536. </w:t>
      </w:r>
      <w:r w:rsidRPr="00D27AC0">
        <w:rPr>
          <w:rFonts w:ascii="Arial" w:hAnsi="Arial" w:cs="Arial"/>
          <w:sz w:val="28"/>
          <w:szCs w:val="28"/>
          <w:lang w:val="en-US"/>
        </w:rPr>
        <w:br/>
        <w:t xml:space="preserve">In 1542 the Crown granted </w:t>
      </w:r>
      <w:proofErr w:type="spellStart"/>
      <w:r w:rsidRPr="00D27AC0">
        <w:rPr>
          <w:rFonts w:ascii="Arial" w:hAnsi="Arial" w:cs="Arial"/>
          <w:sz w:val="28"/>
          <w:szCs w:val="28"/>
          <w:lang w:val="en-US"/>
        </w:rPr>
        <w:t>Cloatley</w:t>
      </w:r>
      <w:proofErr w:type="spellEnd"/>
      <w:r w:rsidRPr="00D27AC0">
        <w:rPr>
          <w:rFonts w:ascii="Arial" w:hAnsi="Arial" w:cs="Arial"/>
          <w:sz w:val="28"/>
          <w:szCs w:val="28"/>
          <w:lang w:val="en-US"/>
        </w:rPr>
        <w:t xml:space="preserve"> Manor to William </w:t>
      </w:r>
      <w:proofErr w:type="spellStart"/>
      <w:r w:rsidRPr="00D27AC0">
        <w:rPr>
          <w:rFonts w:ascii="Arial" w:hAnsi="Arial" w:cs="Arial"/>
          <w:sz w:val="28"/>
          <w:szCs w:val="28"/>
          <w:lang w:val="en-US"/>
        </w:rPr>
        <w:t>Sharington</w:t>
      </w:r>
      <w:proofErr w:type="spellEnd"/>
      <w:r w:rsidRPr="00D27AC0">
        <w:rPr>
          <w:rFonts w:ascii="Arial" w:hAnsi="Arial" w:cs="Arial"/>
          <w:sz w:val="28"/>
          <w:szCs w:val="28"/>
          <w:lang w:val="en-US"/>
        </w:rPr>
        <w:t xml:space="preserve"> which has never been part of the Suffolk Estate. </w:t>
      </w:r>
      <w:r w:rsidRPr="00D27AC0">
        <w:rPr>
          <w:rFonts w:ascii="Arial" w:hAnsi="Arial" w:cs="Arial"/>
          <w:sz w:val="28"/>
          <w:szCs w:val="28"/>
          <w:lang w:val="en-US"/>
        </w:rPr>
        <w:br/>
        <w:t xml:space="preserve">In 1552, the Crown granted </w:t>
      </w:r>
      <w:proofErr w:type="spellStart"/>
      <w:r w:rsidRPr="00D27AC0">
        <w:rPr>
          <w:rFonts w:ascii="Arial" w:hAnsi="Arial" w:cs="Arial"/>
          <w:sz w:val="28"/>
          <w:szCs w:val="28"/>
          <w:lang w:val="en-US"/>
        </w:rPr>
        <w:t>Hankerton</w:t>
      </w:r>
      <w:proofErr w:type="spellEnd"/>
      <w:r w:rsidRPr="00D27AC0">
        <w:rPr>
          <w:rFonts w:ascii="Arial" w:hAnsi="Arial" w:cs="Arial"/>
          <w:sz w:val="28"/>
          <w:szCs w:val="28"/>
          <w:lang w:val="en-US"/>
        </w:rPr>
        <w:t xml:space="preserve"> Manor, without </w:t>
      </w:r>
      <w:proofErr w:type="spellStart"/>
      <w:r w:rsidRPr="00D27AC0">
        <w:rPr>
          <w:rFonts w:ascii="Arial" w:hAnsi="Arial" w:cs="Arial"/>
          <w:sz w:val="28"/>
          <w:szCs w:val="28"/>
          <w:lang w:val="en-US"/>
        </w:rPr>
        <w:t>Cloatley</w:t>
      </w:r>
      <w:proofErr w:type="spellEnd"/>
      <w:r w:rsidRPr="00D27AC0">
        <w:rPr>
          <w:rFonts w:ascii="Arial" w:hAnsi="Arial" w:cs="Arial"/>
          <w:sz w:val="28"/>
          <w:szCs w:val="28"/>
          <w:lang w:val="en-US"/>
        </w:rPr>
        <w:t xml:space="preserve">, to John Dudley, Duke of Northumberland, who sold it to Sir James </w:t>
      </w:r>
      <w:proofErr w:type="spellStart"/>
      <w:r w:rsidRPr="00D27AC0">
        <w:rPr>
          <w:rFonts w:ascii="Arial" w:hAnsi="Arial" w:cs="Arial"/>
          <w:sz w:val="28"/>
          <w:szCs w:val="28"/>
          <w:lang w:val="en-US"/>
        </w:rPr>
        <w:t>Stumpe</w:t>
      </w:r>
      <w:proofErr w:type="spellEnd"/>
      <w:r w:rsidRPr="00D27AC0">
        <w:rPr>
          <w:rFonts w:ascii="Arial" w:hAnsi="Arial" w:cs="Arial"/>
          <w:sz w:val="28"/>
          <w:szCs w:val="28"/>
          <w:lang w:val="en-US"/>
        </w:rPr>
        <w:t xml:space="preserve">, then owner of Charlton Manor. </w:t>
      </w:r>
      <w:proofErr w:type="spellStart"/>
      <w:r w:rsidRPr="00D27AC0">
        <w:rPr>
          <w:rFonts w:ascii="Arial" w:hAnsi="Arial" w:cs="Arial"/>
          <w:sz w:val="28"/>
          <w:szCs w:val="28"/>
          <w:lang w:val="en-US"/>
        </w:rPr>
        <w:t>Hankerton</w:t>
      </w:r>
      <w:proofErr w:type="spellEnd"/>
      <w:r w:rsidRPr="00D27AC0">
        <w:rPr>
          <w:rFonts w:ascii="Arial" w:hAnsi="Arial" w:cs="Arial"/>
          <w:sz w:val="28"/>
          <w:szCs w:val="28"/>
          <w:lang w:val="en-US"/>
        </w:rPr>
        <w:t xml:space="preserve"> &amp;</w:t>
      </w:r>
      <w:r>
        <w:rPr>
          <w:rFonts w:ascii="Arial" w:hAnsi="Arial" w:cs="Arial"/>
          <w:sz w:val="28"/>
          <w:szCs w:val="28"/>
          <w:lang w:val="en-US"/>
        </w:rPr>
        <w:t xml:space="preserve"> </w:t>
      </w:r>
      <w:r w:rsidRPr="00D27AC0">
        <w:rPr>
          <w:rFonts w:ascii="Arial" w:hAnsi="Arial" w:cs="Arial"/>
          <w:sz w:val="28"/>
          <w:szCs w:val="28"/>
          <w:lang w:val="en-US"/>
        </w:rPr>
        <w:t xml:space="preserve">Charlton Manor then descended through the family </w:t>
      </w:r>
      <w:bookmarkStart w:id="0" w:name="_GoBack"/>
      <w:bookmarkEnd w:id="0"/>
      <w:r w:rsidRPr="00D27AC0">
        <w:rPr>
          <w:rFonts w:ascii="Arial" w:hAnsi="Arial" w:cs="Arial"/>
          <w:sz w:val="28"/>
          <w:szCs w:val="28"/>
          <w:lang w:val="en-US"/>
        </w:rPr>
        <w:t xml:space="preserve">to Michael Howard, Earl of Suffolk &amp; Berkshire. </w:t>
      </w:r>
    </w:p>
    <w:p w:rsidR="00831A8F" w:rsidRPr="00D27AC0" w:rsidRDefault="00D27AC0">
      <w:pPr>
        <w:rPr>
          <w:rFonts w:ascii="Arial" w:hAnsi="Arial" w:cs="Arial"/>
          <w:sz w:val="28"/>
          <w:szCs w:val="28"/>
        </w:rPr>
      </w:pPr>
    </w:p>
    <w:sectPr w:rsidR="00831A8F" w:rsidRPr="00D27A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AC0"/>
    <w:rsid w:val="00611CE4"/>
    <w:rsid w:val="0071770B"/>
    <w:rsid w:val="00D27A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BE271B-181A-451D-989C-72075726F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2974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166</Words>
  <Characters>947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annegoodyer</dc:creator>
  <cp:keywords/>
  <dc:description/>
  <cp:lastModifiedBy>annegoodyer</cp:lastModifiedBy>
  <cp:revision>1</cp:revision>
  <dcterms:created xsi:type="dcterms:W3CDTF">2018-02-06T12:02:00Z</dcterms:created>
  <dcterms:modified xsi:type="dcterms:W3CDTF">2018-02-06T12:05:00Z</dcterms:modified>
</cp:coreProperties>
</file>